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469" w:afterLines="150"/>
        <w:textAlignment w:val="auto"/>
        <w:rPr>
          <w:rFonts w:hint="default" w:ascii="Times New Roman" w:hAnsi="Times New Roman" w:cs="Times New Roman" w:eastAsiaTheme="minorEastAsia"/>
          <w:b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sz w:val="28"/>
          <w:szCs w:val="28"/>
          <w:lang w:val="en-US" w:eastAsia="zh-CN"/>
        </w:rPr>
        <w:t>20</w:t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cs="Times New Roman" w:eastAsiaTheme="minorEastAsia"/>
          <w:b/>
          <w:sz w:val="28"/>
          <w:szCs w:val="28"/>
        </w:rPr>
        <w:t>年南京中医药大学高等教育质量监测数据填报工作任务分解表</w:t>
      </w:r>
    </w:p>
    <w:tbl>
      <w:tblPr>
        <w:tblStyle w:val="5"/>
        <w:tblW w:w="9638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734"/>
        <w:gridCol w:w="4594"/>
        <w:gridCol w:w="1684"/>
        <w:gridCol w:w="15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tblHeader/>
          <w:jc w:val="center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类别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数据表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责任部门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协作部门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学校基本信息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表1-1学校概况（时点）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校长办公室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表1-2学校相关党政单位（时点）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发展规划处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表1-3学校教学科研单位（时点）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发展规划处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表1-3-1临床教学基地（医科专用、时点）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表1-4-1专业基本情况（时点）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表1-4-2专业大类情况表（时点）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表1-5-1教职工基本信息（时点）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人力资源处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表1-5-2教职工其他信息（时点）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人力资源处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表1-5-3外聘和兼职教师基本信息（时点）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表1-5-4附属医院师资情况（医科专用、时点）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人力资源处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表1-6本科生基本情况（时点）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表1-7-1本科实验场所（时点）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表1-7-2科研基地（时点）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科学技术处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表1-7-3学校基层教学组织（时点）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学校基本条件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表2-1占地与建筑面积（时点）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国有资产与实验室管理处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表2-2教学行政用房面积（时点）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国有资产与实验室管理处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表2-3-1图书馆（时点）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图书馆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表2-3-2图书新增情况（自然年）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图书馆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表2-4校内外实习、实践、实训基地（时点、学年）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表2-5固定资产（时点）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国有资产与实验室管理处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表2-6本科实验设备情况（时点）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国有资产与实验室管理处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教务处、各学院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表2-7-1实验教学示范中心、虚拟仿真实验示范中心（时点）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表2-7-2虚拟仿真实验教学项目（时点）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表2-8-1教育经费概况（自然年）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财务处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表2-8-2教育经费收支情况（自然年）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财务处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教职工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信息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表3-1校领导基本信息（时点）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校长办公室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表3-2相关管理人员基本信息（时点）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人力资源处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教务处、学生工作处、组织部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表3-3-1高层次人才（时点）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人力资源处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表3-3-2高层次教学、研究团队（时点）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人力资源处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教务处、科学技术处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表3-3-3思政课教师情况（时点）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人力资源处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、各学院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表3-4-1教师教学发展机构（学年）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表3-4-2教师培训进修、交流情况（学年）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人力资源处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教务处、各学院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表3-5-1教师出版专著和主编教材情况（自然年）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科学技术处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教务处、各学院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表3-5-2教师专利（著作权）授权情况（自然年）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科学技术处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各部门、各学院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表3-5-3教师科研成果转化情况（自然年）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科学技术处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各部门、各学院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表3-6相关教师情况（时点、学年、自然年）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教务处、人力资源处、组织部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学科专业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表4-1-1学科建设（时点）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研究生院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表4-1-2博士点、硕士点（时点）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研究生院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表4-1-3一流学科（时点）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学科建设处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表4-2专业培养计划表（时点）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表4-3优势（一流）专业情况（时点）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人才培养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表5-1-1开课情况（学年）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表5-1-2专业课教学实施情况（学年）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表5-1-3分专业（大类）专业实验课情况（学年）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表5-1-4多教师授课情况（学年）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表5-2 学生毕业综合训练情况（学年）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表5-3 本科在校课程情况（学年）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表5-4-1创新创业教育情况（时点、学年、自然年）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学生工作处、团委、财务处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表5-4-2高校创新创业教育实践基地（平台）（时点、自然年）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学生工作处、团委、科学技术处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学生信息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表6-1学生数量基本情况（时点）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研究生院、国教院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表6-2-1本科生转专业情况（学年）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表6-2-2本科生辅修、双学位情况（学年）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表6-3-1近一级本科生招生类别情况（时点）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表6-3-2近一级本科生录取标准及人数（时点）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表6-3-3近一级各专业（大类）招生报到情况（时点）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表6-4本科生奖贷补（自然年）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财务处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表6-5应届本科毕业生去向落实情况（学年）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表6-6本科生学习成效（学年）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团委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教务处、学生工作处、体育部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表6-6-1学生参加大学生创新创业训练计划情况（学年）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团委、学生工作处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表6-6-2学生参与教师科研项目情况（学年）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科学技术处、各学院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表6-6-3学生获省级及以上各类竞赛奖励情况（学年）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团委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学生工作处、教务处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表6-6-6学生发表学术论文情况（学年）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表6-6-7学生创作、表演的代表性作品（学年）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团委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表6-6-8学生专利（著作权）授权情况（学年）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表6-6-9学生体质健康达标率（学年）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体育部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表6-7本科生交流情况（学年）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相关学院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表6-8学生社团（学年）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团委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各学院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教学管理与质量监控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表7-1教学质量评估统计表（学年）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质量评估处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表7-2-1教育教学研究与改革项目（自然年）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表7-2-2教学成果奖（近一届）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表7-2-3省级及以上本科教学项目建设情况（自然年）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表7-3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本科教学质量报告（学年）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表7-4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毕业生就业质量年度报告（学年）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学生工作处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附表：部分专业情况补充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医科-1教学实验室情况（时点）</w:t>
            </w:r>
          </w:p>
        </w:tc>
        <w:tc>
          <w:tcPr>
            <w:tcW w:w="1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相关学院、附院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医科-2社区卫生服务中心情况（时点）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医科-3临床教学基地实习阶段情况（学年）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医科-4临床教学基地模拟教学资源情况（学年）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医科-5临床教学基地服务支持资源情况（时点）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医科-6临床医学及口腔医学专业本科主要课程（学年）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医科-7医科专业实习情况（学年）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临床-1生物医学（基础医学）实验室技术人员情况（时点）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临床-2解剖课尸体量（局部解剖）（学年）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临床-3临床医学专业课程情况（学年）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中医-1中医学类专业课程情况（学年）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中药-1中药学类核心课程实践教学情况（学年）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中药-2中药标本情况（自然年）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口腔-1口腔医学专业课程情况（学年）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药学-1药学类专业主要课程（学年）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护理-1护理学专业实训室信息表（时点、学年）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护理-2护理学专业开设课程信息表（学年）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工科-1 工科类专业课程情况（学年）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highlight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4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工科</w:t>
            </w:r>
            <w:r>
              <w:rPr>
                <w:rStyle w:val="11"/>
                <w:highlight w:val="none"/>
                <w:lang w:val="en-US" w:eastAsia="zh-CN" w:bidi="ar"/>
              </w:rPr>
              <w:t>-2 工科类专业经费情况（自然年）</w:t>
            </w:r>
          </w:p>
        </w:tc>
        <w:tc>
          <w:tcPr>
            <w:tcW w:w="168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4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bookmarkEnd w:id="0"/>
    </w:tbl>
    <w:p>
      <w:pPr>
        <w:rPr>
          <w:b/>
        </w:rPr>
      </w:pPr>
    </w:p>
    <w:sectPr>
      <w:footerReference r:id="rId3" w:type="default"/>
      <w:pgSz w:w="11906" w:h="16838"/>
      <w:pgMar w:top="1213" w:right="1588" w:bottom="1213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9805826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mMzljMDUyYjk0MDdjMTQwMGNiZjdiMGMyMTIzZDQifQ=="/>
  </w:docVars>
  <w:rsids>
    <w:rsidRoot w:val="00FC692B"/>
    <w:rsid w:val="000213FE"/>
    <w:rsid w:val="00100115"/>
    <w:rsid w:val="00170984"/>
    <w:rsid w:val="00223864"/>
    <w:rsid w:val="00296F07"/>
    <w:rsid w:val="00573BD3"/>
    <w:rsid w:val="005860B3"/>
    <w:rsid w:val="00705587"/>
    <w:rsid w:val="007F29DC"/>
    <w:rsid w:val="0083714E"/>
    <w:rsid w:val="008A3AA6"/>
    <w:rsid w:val="008A5463"/>
    <w:rsid w:val="00942479"/>
    <w:rsid w:val="009B5F2C"/>
    <w:rsid w:val="00A240D0"/>
    <w:rsid w:val="00A87B8A"/>
    <w:rsid w:val="00A91D1D"/>
    <w:rsid w:val="00AD2CD8"/>
    <w:rsid w:val="00AD2FB0"/>
    <w:rsid w:val="00BB7F37"/>
    <w:rsid w:val="00BD0F08"/>
    <w:rsid w:val="00C6252C"/>
    <w:rsid w:val="00CC06B3"/>
    <w:rsid w:val="00CC57FE"/>
    <w:rsid w:val="00D530F0"/>
    <w:rsid w:val="00E86C50"/>
    <w:rsid w:val="00EE6842"/>
    <w:rsid w:val="00FC692B"/>
    <w:rsid w:val="00FD6381"/>
    <w:rsid w:val="00FE77EE"/>
    <w:rsid w:val="00FF0F7D"/>
    <w:rsid w:val="00FF7D32"/>
    <w:rsid w:val="01A06ACE"/>
    <w:rsid w:val="055918DE"/>
    <w:rsid w:val="0963033C"/>
    <w:rsid w:val="09A32D1C"/>
    <w:rsid w:val="0F6E2E6D"/>
    <w:rsid w:val="132D3B87"/>
    <w:rsid w:val="150B6285"/>
    <w:rsid w:val="168E0488"/>
    <w:rsid w:val="16B70981"/>
    <w:rsid w:val="17F96BF1"/>
    <w:rsid w:val="18714EEA"/>
    <w:rsid w:val="1A2512F7"/>
    <w:rsid w:val="1A4B4B7D"/>
    <w:rsid w:val="1F0B3E05"/>
    <w:rsid w:val="1F7E3414"/>
    <w:rsid w:val="287C76F6"/>
    <w:rsid w:val="2FB832EA"/>
    <w:rsid w:val="37AD04FE"/>
    <w:rsid w:val="38127E06"/>
    <w:rsid w:val="38463F38"/>
    <w:rsid w:val="38D6287C"/>
    <w:rsid w:val="40DD77F0"/>
    <w:rsid w:val="40FD6047"/>
    <w:rsid w:val="48F3184A"/>
    <w:rsid w:val="4E7664F4"/>
    <w:rsid w:val="52902E4A"/>
    <w:rsid w:val="54A717FD"/>
    <w:rsid w:val="59812C64"/>
    <w:rsid w:val="5F314236"/>
    <w:rsid w:val="5F493959"/>
    <w:rsid w:val="60B152EE"/>
    <w:rsid w:val="61CD0513"/>
    <w:rsid w:val="66CC7AC8"/>
    <w:rsid w:val="69004C37"/>
    <w:rsid w:val="6BFC633F"/>
    <w:rsid w:val="712E02C4"/>
    <w:rsid w:val="72955B3A"/>
    <w:rsid w:val="759C79ED"/>
    <w:rsid w:val="775A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1">
    <w:name w:val="font3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2217</Words>
  <Characters>2564</Characters>
  <Lines>26</Lines>
  <Paragraphs>7</Paragraphs>
  <TotalTime>20</TotalTime>
  <ScaleCrop>false</ScaleCrop>
  <LinksUpToDate>false</LinksUpToDate>
  <CharactersWithSpaces>2569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2017-10-25T03:29:00Z</dcterms:created>
  <dc:creator>王毛妮</dc:creator>
  <cp:lastModifiedBy>N</cp:lastModifiedBy>
  <cp:lastPrinted>2019-10-14T07:12:00Z</cp:lastPrinted>
  <dcterms:modified xsi:type="dcterms:W3CDTF">2023-11-03T02:28:42Z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7B1583A4A3D7451F8E9A72491881CA32</vt:lpwstr>
  </property>
</Properties>
</file>